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226" w:rsidRDefault="00007226" w:rsidP="00007226">
      <w:pPr>
        <w:jc w:val="both"/>
        <w:rPr>
          <w:b/>
          <w:bCs/>
        </w:rPr>
      </w:pPr>
      <w:r w:rsidRPr="00007226">
        <w:rPr>
          <w:b/>
          <w:bCs/>
        </w:rPr>
        <w:t>Meslek seçimi neden önemlidir?</w:t>
      </w:r>
      <w:r w:rsidRPr="00007226">
        <w:drawing>
          <wp:anchor distT="95250" distB="95250" distL="95250" distR="95250" simplePos="0" relativeHeight="251659264" behindDoc="0" locked="0" layoutInCell="1" allowOverlap="0">
            <wp:simplePos x="0" y="0"/>
            <wp:positionH relativeFrom="column">
              <wp:align>right</wp:align>
            </wp:positionH>
            <wp:positionV relativeFrom="line">
              <wp:posOffset>0</wp:posOffset>
            </wp:positionV>
            <wp:extent cx="2381250" cy="1905000"/>
            <wp:effectExtent l="0" t="0" r="0" b="0"/>
            <wp:wrapSquare wrapText="bothSides"/>
            <wp:docPr id="1" name="Resim 1" descr="http://mbs.meb.gov.tr/images/yukleme/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bs.meb.gov.tr/images/yukleme/a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0" cy="1905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6388" w:rsidRDefault="00007226" w:rsidP="00007226">
      <w:pPr>
        <w:jc w:val="both"/>
      </w:pPr>
      <w:r w:rsidRPr="00007226">
        <w:t xml:space="preserve">Meslek seçimi, yaşamımızda aldığımız önemli kararlardan biridir. Günümüzün büyük bir bölümünün iş  ortamında ve işe yönelik faaliyetlerle geçtiğini düşünürsek, meslek seçiminin ne kadar önemli bir karar olduğunu daha iyi anlayabiliriz. Meslek seçimi sadece ne iş yapılacağı ile değil aynı zamanda nasıl bir yaşam sürüleceği ile de ilgilidir.  Bireyin seçtiği meslek gelecekteki yaşam standardını, tarzını ve sosyal yaşantılarını belirleyici bir rol oynamaktadır. Mesleğe adım attıktan sonraki yaşam,   genellikle, seçilen meslek çevresinde gelişir. İleriki dönemlerde meslek ya da iş  değiştirme  şansımız  olsa da, ülkemiz  koşulları, bireysel </w:t>
      </w:r>
      <w:proofErr w:type="spellStart"/>
      <w:r w:rsidRPr="00007226">
        <w:t>kabullenmişlik</w:t>
      </w:r>
      <w:proofErr w:type="spellEnd"/>
      <w:r w:rsidRPr="00007226">
        <w:t>  ya da  riski göze alamama gibi nedenlerle bu iş değiştirme alternatifini kullanan kişi sayısı oldukça azdır. Bu nedenle meslek seçimi ile ilgili vereceğimiz karar bir anlamda geleceğimizle ilgili vereceğimiz önemli bir karardır. Yaşamın ilk dönemlerinden başlayarak aile, okul ve çevre ile yapılacak çalışmalarla bireyin kendisine en uygun mesleği seçmesine yardımcı olunmalıdır. Doğru kararlar mutlu ve istendik bir yaşam demektir. </w:t>
      </w:r>
    </w:p>
    <w:p w:rsidR="00007226" w:rsidRDefault="00007226"/>
    <w:p w:rsidR="00007226" w:rsidRPr="00007226" w:rsidRDefault="00007226" w:rsidP="00007226">
      <w:r w:rsidRPr="00007226">
        <w:rPr>
          <w:b/>
          <w:bCs/>
        </w:rPr>
        <w:t>Neden bir işte çalışırız?</w:t>
      </w:r>
    </w:p>
    <w:p w:rsidR="00007226" w:rsidRPr="00007226" w:rsidRDefault="00007226" w:rsidP="00007226">
      <w:pPr>
        <w:jc w:val="both"/>
      </w:pPr>
      <w:r w:rsidRPr="00007226">
        <w:t> Bir meslek seçmemizin ve bir işte çalışmamızın pek çok nedeni bulunmaktadır. Bunlardan bazıları şunlardır; </w:t>
      </w:r>
    </w:p>
    <w:p w:rsidR="00007226" w:rsidRDefault="00007226" w:rsidP="00007226">
      <w:pPr>
        <w:jc w:val="both"/>
      </w:pPr>
      <w:r w:rsidRPr="00007226">
        <w:br/>
      </w:r>
      <w:r w:rsidRPr="00007226">
        <w:drawing>
          <wp:anchor distT="95250" distB="95250" distL="142875" distR="142875" simplePos="0" relativeHeight="251661312" behindDoc="0" locked="0" layoutInCell="1" allowOverlap="0" wp14:anchorId="3467DCBA" wp14:editId="0F8B9621">
            <wp:simplePos x="0" y="0"/>
            <wp:positionH relativeFrom="column">
              <wp:align>left</wp:align>
            </wp:positionH>
            <wp:positionV relativeFrom="line">
              <wp:posOffset>0</wp:posOffset>
            </wp:positionV>
            <wp:extent cx="1428750" cy="1428750"/>
            <wp:effectExtent l="0" t="0" r="0" b="0"/>
            <wp:wrapSquare wrapText="bothSides"/>
            <wp:docPr id="2" name="Resim 2" descr="http://mbs.meb.gov.tr/images/yukleme/ned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bs.meb.gov.tr/images/yukleme/ned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7226">
        <w:rPr>
          <w:rFonts w:ascii="Arial" w:hAnsi="Arial" w:cs="Arial"/>
        </w:rPr>
        <w:t>►</w:t>
      </w:r>
      <w:r w:rsidRPr="00007226">
        <w:t> Yaşamımızı sürdürebilmek için gerekli geliri kazanmak için,</w:t>
      </w:r>
      <w:r w:rsidRPr="00007226">
        <w:br/>
        <w:t>Mesleğimizden elde ettiğimiz gelir bizim nerede oturacağımız, nasıl giyineceğimiz, nasıl bir sağlık hizmeti alacağımız gibi birçok alanda yaşamımızı etkiler.</w:t>
      </w:r>
    </w:p>
    <w:p w:rsidR="00007226" w:rsidRDefault="00007226" w:rsidP="00007226">
      <w:pPr>
        <w:jc w:val="both"/>
      </w:pPr>
      <w:r w:rsidRPr="00007226">
        <w:rPr>
          <w:rFonts w:ascii="Arial" w:hAnsi="Arial" w:cs="Arial"/>
        </w:rPr>
        <w:t>►</w:t>
      </w:r>
      <w:r w:rsidRPr="00007226">
        <w:t> Kişisel gelişimimiz için, Mesleğimiz, ilgilerimiz ve değerlerimiz doğrultusunda yeteneklerimizi kullanarak kendimizi geliştirmemizi ve özgüven sahibi olmamızı sağlar.</w:t>
      </w:r>
    </w:p>
    <w:p w:rsidR="00007226" w:rsidRDefault="00007226" w:rsidP="00007226">
      <w:pPr>
        <w:jc w:val="both"/>
      </w:pPr>
      <w:r w:rsidRPr="00007226">
        <w:rPr>
          <w:rFonts w:ascii="Arial" w:hAnsi="Arial" w:cs="Arial"/>
        </w:rPr>
        <w:t>►</w:t>
      </w:r>
      <w:r w:rsidRPr="00007226">
        <w:t> Bireysel kimliğe sahip olmak için, </w:t>
      </w:r>
      <w:r>
        <w:t xml:space="preserve"> </w:t>
      </w:r>
      <w:r w:rsidRPr="00007226">
        <w:t>Mesleğimiz ben kimim ve ne iş yapıyorum sorularına cevap bularak bireysel bir kimlik oluşturmamızı sağlar.</w:t>
      </w:r>
    </w:p>
    <w:p w:rsidR="00007226" w:rsidRDefault="00007226" w:rsidP="00007226">
      <w:pPr>
        <w:jc w:val="both"/>
      </w:pPr>
      <w:r w:rsidRPr="00007226">
        <w:rPr>
          <w:rFonts w:ascii="Arial" w:hAnsi="Arial" w:cs="Arial"/>
        </w:rPr>
        <w:t>►</w:t>
      </w:r>
      <w:r w:rsidRPr="00007226">
        <w:t> Toplumda statü elde etmek için,</w:t>
      </w:r>
      <w:r>
        <w:t xml:space="preserve"> </w:t>
      </w:r>
      <w:r w:rsidRPr="00007226">
        <w:t>Mesleğimiz bizim toplumdaki konumumuzu ve toplumsal saygınlığımızı belirler. </w:t>
      </w:r>
    </w:p>
    <w:p w:rsidR="00007226" w:rsidRDefault="00007226" w:rsidP="00007226">
      <w:pPr>
        <w:jc w:val="both"/>
      </w:pPr>
      <w:r w:rsidRPr="00007226">
        <w:rPr>
          <w:rFonts w:ascii="Arial" w:hAnsi="Arial" w:cs="Arial"/>
        </w:rPr>
        <w:t>►</w:t>
      </w:r>
      <w:r w:rsidRPr="00007226">
        <w:t> Sosyal ilişkilerde bulunmak için,</w:t>
      </w:r>
      <w:r>
        <w:t xml:space="preserve"> </w:t>
      </w:r>
      <w:r w:rsidRPr="00007226">
        <w:t>Mesleğimiz kimlerle arkadaşlık edeceğimizi, kiminle evleneceğimizi, hangi sosyal etkinliklerde bulunacağımızı, çocuklarımıza nasıl bir eğitim ortamı sağlayacağımızı belirler.</w:t>
      </w:r>
    </w:p>
    <w:p w:rsidR="00007226" w:rsidRDefault="00007226" w:rsidP="00007226">
      <w:pPr>
        <w:jc w:val="both"/>
      </w:pPr>
      <w:r w:rsidRPr="00007226">
        <w:rPr>
          <w:rFonts w:ascii="Arial" w:hAnsi="Arial" w:cs="Arial"/>
        </w:rPr>
        <w:t>►</w:t>
      </w:r>
      <w:r w:rsidRPr="00007226">
        <w:t> Mutlu ve başarılı bir yaşam sürmek için,</w:t>
      </w:r>
      <w:r>
        <w:t xml:space="preserve"> </w:t>
      </w:r>
      <w:r w:rsidRPr="00007226">
        <w:t>Sevdiğimiz bir meslekte çalışmak beraberinde başarı, mutluluk ve mesleki doyumu da getireceğinden mesleğimiz, monoton bir yaşam yerine dinamik bir yaşam sürmemizi sağlar.</w:t>
      </w:r>
    </w:p>
    <w:p w:rsidR="000071F7" w:rsidRDefault="000071F7" w:rsidP="00007226">
      <w:pPr>
        <w:jc w:val="both"/>
      </w:pPr>
    </w:p>
    <w:p w:rsidR="000071F7" w:rsidRDefault="000071F7" w:rsidP="00007226">
      <w:pPr>
        <w:jc w:val="both"/>
      </w:pPr>
    </w:p>
    <w:tbl>
      <w:tblPr>
        <w:tblW w:w="5000" w:type="pct"/>
        <w:jc w:val="center"/>
        <w:tblCellSpacing w:w="22" w:type="dxa"/>
        <w:shd w:val="clear" w:color="auto" w:fill="FAFAFA"/>
        <w:tblCellMar>
          <w:top w:w="45" w:type="dxa"/>
          <w:left w:w="45" w:type="dxa"/>
          <w:bottom w:w="45" w:type="dxa"/>
          <w:right w:w="45" w:type="dxa"/>
        </w:tblCellMar>
        <w:tblLook w:val="04A0" w:firstRow="1" w:lastRow="0" w:firstColumn="1" w:lastColumn="0" w:noHBand="0" w:noVBand="1"/>
      </w:tblPr>
      <w:tblGrid>
        <w:gridCol w:w="2330"/>
        <w:gridCol w:w="2298"/>
        <w:gridCol w:w="1153"/>
        <w:gridCol w:w="1147"/>
        <w:gridCol w:w="2320"/>
      </w:tblGrid>
      <w:tr w:rsidR="000071F7" w:rsidRPr="000071F7" w:rsidTr="000071F7">
        <w:trPr>
          <w:tblCellSpacing w:w="22" w:type="dxa"/>
          <w:jc w:val="center"/>
        </w:trPr>
        <w:tc>
          <w:tcPr>
            <w:tcW w:w="0" w:type="auto"/>
            <w:gridSpan w:val="5"/>
            <w:shd w:val="clear" w:color="auto" w:fill="FAFAFA"/>
            <w:vAlign w:val="center"/>
            <w:hideMark/>
          </w:tcPr>
          <w:p w:rsidR="00000000" w:rsidRPr="000071F7" w:rsidRDefault="000071F7" w:rsidP="000071F7">
            <w:pPr>
              <w:jc w:val="both"/>
            </w:pPr>
            <w:r w:rsidRPr="000071F7">
              <w:rPr>
                <w:b/>
                <w:bCs/>
              </w:rPr>
              <w:lastRenderedPageBreak/>
              <w:t>Meslek seçiminde göz önünde bulundurulması gereken faktörler nelerdir?</w:t>
            </w:r>
          </w:p>
        </w:tc>
      </w:tr>
      <w:tr w:rsidR="000071F7" w:rsidRPr="000071F7" w:rsidTr="000071F7">
        <w:trPr>
          <w:tblCellSpacing w:w="22" w:type="dxa"/>
          <w:jc w:val="center"/>
        </w:trPr>
        <w:tc>
          <w:tcPr>
            <w:tcW w:w="1225" w:type="pct"/>
            <w:shd w:val="clear" w:color="auto" w:fill="FAFAFA"/>
            <w:vAlign w:val="center"/>
            <w:hideMark/>
          </w:tcPr>
          <w:p w:rsidR="00000000" w:rsidRPr="000071F7" w:rsidRDefault="000071F7" w:rsidP="000071F7">
            <w:pPr>
              <w:jc w:val="both"/>
            </w:pPr>
            <w:r w:rsidRPr="000071F7">
              <w:t> </w:t>
            </w:r>
            <w:r w:rsidRPr="000071F7">
              <w:drawing>
                <wp:inline distT="0" distB="0" distL="0" distR="0" wp14:anchorId="0F1118C6" wp14:editId="1DF02E43">
                  <wp:extent cx="1428750" cy="1714500"/>
                  <wp:effectExtent l="0" t="0" r="0" b="0"/>
                  <wp:docPr id="6" name="Resim 6" descr="http://mbs.meb.gov.tr/images/yukleme/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bs.meb.gov.tr/images/yukleme/n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0" cy="1714500"/>
                          </a:xfrm>
                          <a:prstGeom prst="rect">
                            <a:avLst/>
                          </a:prstGeom>
                          <a:noFill/>
                          <a:ln>
                            <a:noFill/>
                          </a:ln>
                        </pic:spPr>
                      </pic:pic>
                    </a:graphicData>
                  </a:graphic>
                </wp:inline>
              </w:drawing>
            </w:r>
          </w:p>
        </w:tc>
        <w:tc>
          <w:tcPr>
            <w:tcW w:w="1219" w:type="pct"/>
            <w:shd w:val="clear" w:color="auto" w:fill="FAFAFA"/>
            <w:vAlign w:val="center"/>
            <w:hideMark/>
          </w:tcPr>
          <w:p w:rsidR="00000000" w:rsidRPr="000071F7" w:rsidRDefault="000071F7" w:rsidP="000071F7">
            <w:pPr>
              <w:jc w:val="both"/>
            </w:pPr>
            <w:r w:rsidRPr="000071F7">
              <w:t> </w:t>
            </w:r>
            <w:r w:rsidRPr="000071F7">
              <w:drawing>
                <wp:inline distT="0" distB="0" distL="0" distR="0" wp14:anchorId="222B7B03" wp14:editId="791ADE2E">
                  <wp:extent cx="1428750" cy="1714500"/>
                  <wp:effectExtent l="0" t="0" r="0" b="0"/>
                  <wp:docPr id="5" name="Resim 5" descr="http://mbs.meb.gov.tr/images/yukleme/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bs.meb.gov.tr/images/yukleme/n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0" cy="1714500"/>
                          </a:xfrm>
                          <a:prstGeom prst="rect">
                            <a:avLst/>
                          </a:prstGeom>
                          <a:noFill/>
                          <a:ln>
                            <a:noFill/>
                          </a:ln>
                        </pic:spPr>
                      </pic:pic>
                    </a:graphicData>
                  </a:graphic>
                </wp:inline>
              </w:drawing>
            </w:r>
          </w:p>
        </w:tc>
        <w:tc>
          <w:tcPr>
            <w:tcW w:w="1219" w:type="pct"/>
            <w:gridSpan w:val="2"/>
            <w:shd w:val="clear" w:color="auto" w:fill="FAFAFA"/>
            <w:vAlign w:val="center"/>
            <w:hideMark/>
          </w:tcPr>
          <w:p w:rsidR="00000000" w:rsidRPr="000071F7" w:rsidRDefault="000071F7" w:rsidP="000071F7">
            <w:pPr>
              <w:jc w:val="both"/>
            </w:pPr>
            <w:r w:rsidRPr="000071F7">
              <w:drawing>
                <wp:inline distT="0" distB="0" distL="0" distR="0" wp14:anchorId="16CA7E7A" wp14:editId="7162DA38">
                  <wp:extent cx="1428750" cy="1714500"/>
                  <wp:effectExtent l="0" t="0" r="0" b="0"/>
                  <wp:docPr id="4" name="Resim 4" descr="http://mbs.meb.gov.tr/images/yukleme/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bs.meb.gov.tr/images/yukleme/n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0" cy="1714500"/>
                          </a:xfrm>
                          <a:prstGeom prst="rect">
                            <a:avLst/>
                          </a:prstGeom>
                          <a:noFill/>
                          <a:ln>
                            <a:noFill/>
                          </a:ln>
                        </pic:spPr>
                      </pic:pic>
                    </a:graphicData>
                  </a:graphic>
                </wp:inline>
              </w:drawing>
            </w:r>
            <w:r w:rsidRPr="000071F7">
              <w:t> </w:t>
            </w:r>
          </w:p>
        </w:tc>
        <w:tc>
          <w:tcPr>
            <w:tcW w:w="1219" w:type="pct"/>
            <w:shd w:val="clear" w:color="auto" w:fill="FAFAFA"/>
            <w:vAlign w:val="center"/>
            <w:hideMark/>
          </w:tcPr>
          <w:p w:rsidR="00000000" w:rsidRPr="000071F7" w:rsidRDefault="000071F7" w:rsidP="000071F7">
            <w:pPr>
              <w:jc w:val="both"/>
            </w:pPr>
            <w:r w:rsidRPr="000071F7">
              <w:drawing>
                <wp:inline distT="0" distB="0" distL="0" distR="0" wp14:anchorId="785A969E" wp14:editId="46512A67">
                  <wp:extent cx="1428750" cy="1714500"/>
                  <wp:effectExtent l="0" t="0" r="0" b="0"/>
                  <wp:docPr id="3" name="Resim 3" descr="http://mbs.meb.gov.tr/images/yukleme/n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bs.meb.gov.tr/images/yukleme/n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8750" cy="1714500"/>
                          </a:xfrm>
                          <a:prstGeom prst="rect">
                            <a:avLst/>
                          </a:prstGeom>
                          <a:noFill/>
                          <a:ln>
                            <a:noFill/>
                          </a:ln>
                        </pic:spPr>
                      </pic:pic>
                    </a:graphicData>
                  </a:graphic>
                </wp:inline>
              </w:drawing>
            </w:r>
            <w:r w:rsidRPr="000071F7">
              <w:t> </w:t>
            </w:r>
          </w:p>
        </w:tc>
      </w:tr>
      <w:tr w:rsidR="000071F7" w:rsidRPr="000071F7" w:rsidTr="000071F7">
        <w:trPr>
          <w:tblCellSpacing w:w="22" w:type="dxa"/>
          <w:jc w:val="center"/>
        </w:trPr>
        <w:tc>
          <w:tcPr>
            <w:tcW w:w="0" w:type="auto"/>
            <w:gridSpan w:val="5"/>
            <w:shd w:val="clear" w:color="auto" w:fill="FAFAFA"/>
            <w:vAlign w:val="center"/>
            <w:hideMark/>
          </w:tcPr>
          <w:p w:rsidR="000071F7" w:rsidRDefault="000071F7" w:rsidP="000071F7">
            <w:pPr>
              <w:jc w:val="both"/>
            </w:pPr>
            <w:proofErr w:type="gramStart"/>
            <w:r w:rsidRPr="000071F7">
              <w:t>a</w:t>
            </w:r>
            <w:proofErr w:type="gramEnd"/>
            <w:r w:rsidRPr="000071F7">
              <w:t>. Mesleğimizi seçerken, yapmaktan hoşlandığımız etkinlikleri  ve bulunmayı  tercih ettiğimiz ortamları düşünmeliyiz.</w:t>
            </w:r>
          </w:p>
          <w:p w:rsidR="000071F7" w:rsidRDefault="000071F7" w:rsidP="000071F7">
            <w:pPr>
              <w:jc w:val="both"/>
            </w:pPr>
            <w:r w:rsidRPr="000071F7">
              <w:rPr>
                <w:rFonts w:ascii="Arial" w:hAnsi="Arial" w:cs="Arial"/>
              </w:rPr>
              <w:t>►</w:t>
            </w:r>
            <w:r w:rsidRPr="000071F7">
              <w:t xml:space="preserve"> İnsanlarla </w:t>
            </w:r>
            <w:proofErr w:type="spellStart"/>
            <w:r w:rsidRPr="000071F7">
              <w:t>yüzyüze</w:t>
            </w:r>
            <w:proofErr w:type="spellEnd"/>
            <w:r w:rsidRPr="000071F7">
              <w:t>  çalışmak mı istersiniz?</w:t>
            </w:r>
          </w:p>
          <w:p w:rsidR="000071F7" w:rsidRDefault="000071F7" w:rsidP="000071F7">
            <w:pPr>
              <w:jc w:val="both"/>
            </w:pPr>
            <w:r w:rsidRPr="000071F7">
              <w:rPr>
                <w:rFonts w:ascii="Arial" w:hAnsi="Arial" w:cs="Arial"/>
              </w:rPr>
              <w:t>►</w:t>
            </w:r>
            <w:r w:rsidRPr="000071F7">
              <w:t> Makinalar ve araçlarla mı çalışmak istersiniz?</w:t>
            </w:r>
          </w:p>
          <w:p w:rsidR="000071F7" w:rsidRDefault="000071F7" w:rsidP="000071F7">
            <w:pPr>
              <w:jc w:val="both"/>
            </w:pPr>
            <w:r w:rsidRPr="000071F7">
              <w:rPr>
                <w:rFonts w:ascii="Arial" w:hAnsi="Arial" w:cs="Arial"/>
              </w:rPr>
              <w:t>►</w:t>
            </w:r>
            <w:r w:rsidRPr="000071F7">
              <w:t> Kapalı ortamlarda, masa başında mı çalışmak istersiniz? </w:t>
            </w:r>
          </w:p>
          <w:p w:rsidR="000071F7" w:rsidRDefault="000071F7" w:rsidP="000071F7">
            <w:pPr>
              <w:jc w:val="both"/>
            </w:pPr>
            <w:r w:rsidRPr="000071F7">
              <w:rPr>
                <w:rFonts w:ascii="Arial" w:hAnsi="Arial" w:cs="Arial"/>
              </w:rPr>
              <w:t>►</w:t>
            </w:r>
            <w:r w:rsidRPr="000071F7">
              <w:t> Yalnız başınıza mı çalışmak istersiniz? </w:t>
            </w:r>
          </w:p>
          <w:p w:rsidR="000071F7" w:rsidRDefault="000071F7" w:rsidP="000071F7">
            <w:pPr>
              <w:jc w:val="both"/>
            </w:pPr>
            <w:r w:rsidRPr="000071F7">
              <w:rPr>
                <w:rFonts w:ascii="Arial" w:hAnsi="Arial" w:cs="Arial"/>
              </w:rPr>
              <w:t>►</w:t>
            </w:r>
            <w:r w:rsidRPr="000071F7">
              <w:t> Hareketli ya da sakin bir işte mi çalışmak istersiniz?</w:t>
            </w:r>
          </w:p>
          <w:p w:rsidR="000071F7" w:rsidRDefault="000071F7" w:rsidP="000071F7">
            <w:pPr>
              <w:jc w:val="both"/>
            </w:pPr>
            <w:r w:rsidRPr="000071F7">
              <w:rPr>
                <w:rFonts w:ascii="Arial" w:hAnsi="Arial" w:cs="Arial"/>
              </w:rPr>
              <w:t>►</w:t>
            </w:r>
            <w:r w:rsidRPr="000071F7">
              <w:t> Yoksa açık havada çalışmak mı  sizi mutlu eder? </w:t>
            </w:r>
          </w:p>
          <w:p w:rsidR="000071F7" w:rsidRPr="000071F7" w:rsidRDefault="000071F7" w:rsidP="000071F7">
            <w:pPr>
              <w:jc w:val="both"/>
            </w:pPr>
            <w:r w:rsidRPr="000071F7">
              <w:t>Bu ve benzeri soruları kendimize sorarak kendimizi keşfetme yolculuğumuza daha hızlı devam edebiliriz.</w:t>
            </w:r>
          </w:p>
          <w:p w:rsidR="00000000" w:rsidRPr="000071F7" w:rsidRDefault="000071F7" w:rsidP="000071F7">
            <w:pPr>
              <w:jc w:val="both"/>
            </w:pPr>
            <w:proofErr w:type="gramStart"/>
            <w:r w:rsidRPr="000071F7">
              <w:t>b</w:t>
            </w:r>
            <w:proofErr w:type="gramEnd"/>
            <w:r w:rsidRPr="000071F7">
              <w:t>. Mesleğimizi seçerken, ilgilerimizi, yapabildiklerimizi ve bir meslekte önemli gördüğümüz durumları göz önünde bulundurmalıyız. Bu süreçte seçeceğimiz mesleğin ne tür bir eğitim gerektirdiği ve iş bulma fırsatlarını da göz önünde bulundurmalıyız.</w:t>
            </w:r>
          </w:p>
        </w:tc>
      </w:tr>
      <w:tr w:rsidR="000071F7" w:rsidRPr="000071F7" w:rsidTr="000071F7">
        <w:trPr>
          <w:tblCellSpacing w:w="22" w:type="dxa"/>
          <w:jc w:val="center"/>
        </w:trPr>
        <w:tc>
          <w:tcPr>
            <w:tcW w:w="0" w:type="auto"/>
            <w:gridSpan w:val="5"/>
            <w:shd w:val="clear" w:color="auto" w:fill="FAFAFA"/>
            <w:vAlign w:val="center"/>
            <w:hideMark/>
          </w:tcPr>
          <w:tbl>
            <w:tblPr>
              <w:tblW w:w="2750" w:type="pct"/>
              <w:jc w:val="center"/>
              <w:tblCellSpacing w:w="22" w:type="dxa"/>
              <w:tblCellMar>
                <w:top w:w="45" w:type="dxa"/>
                <w:left w:w="45" w:type="dxa"/>
                <w:bottom w:w="45" w:type="dxa"/>
                <w:right w:w="45" w:type="dxa"/>
              </w:tblCellMar>
              <w:tblLook w:val="04A0" w:firstRow="1" w:lastRow="0" w:firstColumn="1" w:lastColumn="0" w:noHBand="0" w:noVBand="1"/>
            </w:tblPr>
            <w:tblGrid>
              <w:gridCol w:w="4989"/>
            </w:tblGrid>
            <w:tr w:rsidR="000071F7" w:rsidRPr="000071F7">
              <w:trPr>
                <w:tblCellSpacing w:w="22" w:type="dxa"/>
                <w:jc w:val="center"/>
              </w:trPr>
              <w:tc>
                <w:tcPr>
                  <w:tcW w:w="0" w:type="auto"/>
                  <w:vAlign w:val="center"/>
                  <w:hideMark/>
                </w:tcPr>
                <w:p w:rsidR="000071F7" w:rsidRPr="000071F7" w:rsidRDefault="000071F7" w:rsidP="000071F7">
                  <w:pPr>
                    <w:jc w:val="both"/>
                  </w:pPr>
                </w:p>
              </w:tc>
            </w:tr>
          </w:tbl>
          <w:p w:rsidR="000071F7" w:rsidRPr="000071F7" w:rsidRDefault="000071F7" w:rsidP="000071F7">
            <w:pPr>
              <w:jc w:val="both"/>
            </w:pPr>
          </w:p>
        </w:tc>
      </w:tr>
      <w:tr w:rsidR="000071F7" w:rsidRPr="000071F7" w:rsidTr="000071F7">
        <w:tblPrEx>
          <w:shd w:val="clear" w:color="auto" w:fill="auto"/>
        </w:tblPrEx>
        <w:trPr>
          <w:gridAfter w:val="2"/>
          <w:wAfter w:w="1858" w:type="pct"/>
          <w:tblCellSpacing w:w="22" w:type="dxa"/>
          <w:jc w:val="center"/>
        </w:trPr>
        <w:tc>
          <w:tcPr>
            <w:tcW w:w="0" w:type="auto"/>
            <w:gridSpan w:val="3"/>
            <w:vAlign w:val="center"/>
            <w:hideMark/>
          </w:tcPr>
          <w:p w:rsidR="000071F7" w:rsidRPr="000071F7" w:rsidRDefault="000071F7" w:rsidP="00ED1A4B">
            <w:pPr>
              <w:jc w:val="both"/>
            </w:pPr>
            <w:r w:rsidRPr="000071F7">
              <w:drawing>
                <wp:anchor distT="0" distB="0" distL="0" distR="0" simplePos="0" relativeHeight="251665408" behindDoc="0" locked="0" layoutInCell="1" allowOverlap="0" wp14:anchorId="0142CC42" wp14:editId="7AA2B7B8">
                  <wp:simplePos x="0" y="0"/>
                  <wp:positionH relativeFrom="column">
                    <wp:align>left</wp:align>
                  </wp:positionH>
                  <wp:positionV relativeFrom="line">
                    <wp:posOffset>0</wp:posOffset>
                  </wp:positionV>
                  <wp:extent cx="1714500" cy="1238250"/>
                  <wp:effectExtent l="0" t="0" r="0" b="0"/>
                  <wp:wrapSquare wrapText="bothSides"/>
                  <wp:docPr id="8" name="Resim 8" descr="http://mbs.meb.gov.tr/images/yukleme/aisimka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bs.meb.gov.tr/images/yukleme/aisimkani.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14500" cy="12382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0071F7">
              <w:t>c</w:t>
            </w:r>
            <w:proofErr w:type="gramEnd"/>
            <w:r w:rsidRPr="000071F7">
              <w:t>. Mesleki hedeflerimizi belirlerken ve çevremizdeki fırsatları değerlendirirken, hobilerinizi, katıldığınız eğitim</w:t>
            </w:r>
            <w:r w:rsidR="00ED1A4B">
              <w:t xml:space="preserve"> </w:t>
            </w:r>
            <w:r w:rsidRPr="000071F7">
              <w:t>etkinliklerini, kursları vb.</w:t>
            </w:r>
            <w:r w:rsidR="00ED1A4B">
              <w:t xml:space="preserve"> </w:t>
            </w:r>
            <w:r w:rsidRPr="000071F7">
              <w:t>konuları göz önünde</w:t>
            </w:r>
            <w:r w:rsidR="00ED1A4B">
              <w:t xml:space="preserve"> </w:t>
            </w:r>
            <w:r w:rsidRPr="000071F7">
              <w:t>bulundurmanız gerekir.</w:t>
            </w:r>
          </w:p>
        </w:tc>
      </w:tr>
    </w:tbl>
    <w:p w:rsidR="007E74CA" w:rsidRDefault="000071F7" w:rsidP="000071F7">
      <w:pPr>
        <w:jc w:val="both"/>
      </w:pPr>
      <w:r w:rsidRPr="000071F7">
        <w:br/>
      </w:r>
      <w:r w:rsidRPr="000071F7">
        <w:rPr>
          <w:rFonts w:ascii="Arial" w:hAnsi="Arial" w:cs="Arial"/>
        </w:rPr>
        <w:t>►</w:t>
      </w:r>
      <w:r w:rsidRPr="000071F7">
        <w:t> Belki henüz çalışma deneyimine sahip değilsiniz, belki de çalışmaya uzun süre ara vermiş, işinizi kaybetmiş veya emekli olabilirsiniz. Farklı bir işle yeniden çalışma hayatına dönmek istiyorsanız, yeni beceriler kazanmanız gerekebilir.</w:t>
      </w:r>
    </w:p>
    <w:p w:rsidR="007E74CA" w:rsidRDefault="000071F7" w:rsidP="000071F7">
      <w:pPr>
        <w:jc w:val="both"/>
      </w:pPr>
      <w:r w:rsidRPr="000071F7">
        <w:rPr>
          <w:rFonts w:ascii="Arial" w:hAnsi="Arial" w:cs="Arial"/>
        </w:rPr>
        <w:lastRenderedPageBreak/>
        <w:t>►</w:t>
      </w:r>
      <w:r w:rsidRPr="000071F7">
        <w:t> Sahip olduğunuz bir takım temel becerileri günlük hayatınızda farklı alanlarda kullanabilirsiniz. Örneğin, kişinin takı yapma hobisi soyut düşünme, yaratıcılık ve el becerisi gerektirirken, kişi bu beceriyi pastacılık alanında da kullanabilir.</w:t>
      </w:r>
    </w:p>
    <w:p w:rsidR="007E74CA" w:rsidRDefault="000071F7" w:rsidP="000071F7">
      <w:pPr>
        <w:jc w:val="both"/>
      </w:pPr>
      <w:r w:rsidRPr="000071F7">
        <w:rPr>
          <w:rFonts w:ascii="Arial" w:hAnsi="Arial" w:cs="Arial"/>
        </w:rPr>
        <w:t>►</w:t>
      </w:r>
      <w:r w:rsidRPr="000071F7">
        <w:t> Üniversiteden yeni mezun olan bir gencin hiçbir iş deneyimi olmayabilir. Ancak, Üniversitede katıldığı sosyal kulüpler ona ekiple birlikte çalışma, sorumluluk alma, karar verme, problem çözme vb. beceriler kazandırabilir. Bu beceriler de gelecekteki iş yaşamında önemlidir.</w:t>
      </w:r>
    </w:p>
    <w:p w:rsidR="000071F7" w:rsidRPr="000071F7" w:rsidRDefault="000071F7" w:rsidP="000071F7">
      <w:pPr>
        <w:jc w:val="both"/>
      </w:pPr>
      <w:r w:rsidRPr="000071F7">
        <w:rPr>
          <w:rFonts w:ascii="Arial" w:hAnsi="Arial" w:cs="Arial"/>
        </w:rPr>
        <w:t>►</w:t>
      </w:r>
      <w:r w:rsidRPr="000071F7">
        <w:t> Daha önce yaptığınız işler, hobi ve serbest zaman uğraşlarınız, yaptığınız sporlar iş başvurularınızda avantaj sağlayabilir.</w:t>
      </w:r>
    </w:p>
    <w:tbl>
      <w:tblPr>
        <w:tblW w:w="4750" w:type="pct"/>
        <w:jc w:val="center"/>
        <w:tblCellSpacing w:w="22" w:type="dxa"/>
        <w:shd w:val="clear" w:color="auto" w:fill="FAFAFA"/>
        <w:tblCellMar>
          <w:top w:w="45" w:type="dxa"/>
          <w:left w:w="45" w:type="dxa"/>
          <w:bottom w:w="45" w:type="dxa"/>
          <w:right w:w="45" w:type="dxa"/>
        </w:tblCellMar>
        <w:tblLook w:val="04A0" w:firstRow="1" w:lastRow="0" w:firstColumn="1" w:lastColumn="0" w:noHBand="0" w:noVBand="1"/>
      </w:tblPr>
      <w:tblGrid>
        <w:gridCol w:w="4393"/>
        <w:gridCol w:w="4393"/>
      </w:tblGrid>
      <w:tr w:rsidR="005C2E58" w:rsidRPr="005C2E58" w:rsidTr="005C2E58">
        <w:trPr>
          <w:tblCellSpacing w:w="22" w:type="dxa"/>
          <w:jc w:val="center"/>
        </w:trPr>
        <w:tc>
          <w:tcPr>
            <w:tcW w:w="0" w:type="auto"/>
            <w:gridSpan w:val="2"/>
            <w:shd w:val="clear" w:color="auto" w:fill="FAFAFA"/>
            <w:vAlign w:val="center"/>
            <w:hideMark/>
          </w:tcPr>
          <w:p w:rsidR="00000000" w:rsidRPr="005C2E58" w:rsidRDefault="005C2E58" w:rsidP="005C2E58">
            <w:pPr>
              <w:jc w:val="both"/>
            </w:pPr>
            <w:r w:rsidRPr="005C2E58">
              <w:rPr>
                <w:b/>
                <w:bCs/>
              </w:rPr>
              <w:t>Mesleki Gelişime Katkısı Olan Çalışmalar</w:t>
            </w:r>
          </w:p>
        </w:tc>
      </w:tr>
      <w:tr w:rsidR="005C2E58" w:rsidRPr="005C2E58" w:rsidTr="005C2E58">
        <w:trPr>
          <w:tblCellSpacing w:w="22" w:type="dxa"/>
          <w:jc w:val="center"/>
        </w:trPr>
        <w:tc>
          <w:tcPr>
            <w:tcW w:w="1500" w:type="pct"/>
            <w:gridSpan w:val="2"/>
            <w:shd w:val="clear" w:color="auto" w:fill="FAFAFA"/>
            <w:hideMark/>
          </w:tcPr>
          <w:p w:rsidR="005C2E58" w:rsidRPr="005C2E58" w:rsidRDefault="005C2E58" w:rsidP="005C2E58">
            <w:pPr>
              <w:jc w:val="both"/>
            </w:pPr>
            <w:r w:rsidRPr="005C2E58">
              <w:t> </w:t>
            </w:r>
            <w:r w:rsidRPr="005C2E58">
              <w:drawing>
                <wp:anchor distT="0" distB="0" distL="0" distR="0" simplePos="0" relativeHeight="251667456" behindDoc="0" locked="0" layoutInCell="1" allowOverlap="0">
                  <wp:simplePos x="0" y="0"/>
                  <wp:positionH relativeFrom="column">
                    <wp:align>left</wp:align>
                  </wp:positionH>
                  <wp:positionV relativeFrom="line">
                    <wp:posOffset>0</wp:posOffset>
                  </wp:positionV>
                  <wp:extent cx="1905000" cy="1524000"/>
                  <wp:effectExtent l="0" t="0" r="0" b="0"/>
                  <wp:wrapSquare wrapText="bothSides"/>
                  <wp:docPr id="10" name="Resim 10" descr="http://mbs.meb.gov.tr/images/yukleme/n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bs.meb.gov.tr/images/yukleme/n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3000" w:type="pct"/>
              <w:jc w:val="center"/>
              <w:tblCellSpacing w:w="22" w:type="dxa"/>
              <w:tblCellMar>
                <w:top w:w="45" w:type="dxa"/>
                <w:left w:w="45" w:type="dxa"/>
                <w:bottom w:w="45" w:type="dxa"/>
                <w:right w:w="45" w:type="dxa"/>
              </w:tblCellMar>
              <w:tblLook w:val="04A0" w:firstRow="1" w:lastRow="0" w:firstColumn="1" w:lastColumn="0" w:noHBand="0" w:noVBand="1"/>
            </w:tblPr>
            <w:tblGrid>
              <w:gridCol w:w="5165"/>
            </w:tblGrid>
            <w:tr w:rsidR="005C2E58" w:rsidRPr="005C2E58">
              <w:trPr>
                <w:tblCellSpacing w:w="22" w:type="dxa"/>
                <w:jc w:val="center"/>
              </w:trPr>
              <w:tc>
                <w:tcPr>
                  <w:tcW w:w="0" w:type="auto"/>
                  <w:vAlign w:val="center"/>
                  <w:hideMark/>
                </w:tcPr>
                <w:p w:rsidR="005C2E58" w:rsidRPr="005C2E58" w:rsidRDefault="005C2E58" w:rsidP="005C2E58">
                  <w:pPr>
                    <w:jc w:val="both"/>
                    <w:rPr>
                      <w:b/>
                    </w:rPr>
                  </w:pPr>
                  <w:proofErr w:type="gramStart"/>
                  <w:r w:rsidRPr="005C2E58">
                    <w:rPr>
                      <w:b/>
                    </w:rPr>
                    <w:t>a</w:t>
                  </w:r>
                  <w:proofErr w:type="gramEnd"/>
                  <w:r w:rsidRPr="005C2E58">
                    <w:rPr>
                      <w:b/>
                    </w:rPr>
                    <w:t>. Gönüllü Çalışma</w:t>
                  </w:r>
                </w:p>
                <w:p w:rsidR="00000000" w:rsidRPr="005C2E58" w:rsidRDefault="005C2E58" w:rsidP="005C2E58">
                  <w:pPr>
                    <w:jc w:val="both"/>
                  </w:pPr>
                  <w:r w:rsidRPr="005C2E58">
                    <w:t>Gönüllü çalışma yapmak,</w:t>
                  </w:r>
                  <w:r>
                    <w:t xml:space="preserve"> </w:t>
                  </w:r>
                  <w:r w:rsidRPr="005C2E58">
                    <w:t>ilgi duyduğumuz bir alanda karşılık beklemeden çalışmaktır.</w:t>
                  </w:r>
                  <w:r>
                    <w:t xml:space="preserve"> </w:t>
                  </w:r>
                  <w:r w:rsidRPr="005C2E58">
                    <w:t>Bu çalışmalar hem bireysel gelişimimize, hem de topluma katkı sağlar. </w:t>
                  </w:r>
                  <w:r w:rsidRPr="005C2E58">
                    <w:br/>
                    <w:t>Pek çok alanda, ulusal ve uluslararası sivil toplum kuruluşlarında gönüllü çalışmalara katılabilmek mümkündür.</w:t>
                  </w:r>
                </w:p>
              </w:tc>
            </w:tr>
          </w:tbl>
          <w:p w:rsidR="005C2E58" w:rsidRDefault="005C2E58" w:rsidP="005C2E58">
            <w:pPr>
              <w:jc w:val="both"/>
            </w:pPr>
            <w:r w:rsidRPr="005C2E58">
              <w:rPr>
                <w:rFonts w:ascii="Arial" w:hAnsi="Arial" w:cs="Arial"/>
              </w:rPr>
              <w:t>►</w:t>
            </w:r>
            <w:r w:rsidRPr="005C2E58">
              <w:t> Gönüllü çalışmalar yeteneklerinizin farkına varmanızı sağlar.</w:t>
            </w:r>
          </w:p>
          <w:p w:rsidR="005C2E58" w:rsidRDefault="005C2E58" w:rsidP="005C2E58">
            <w:pPr>
              <w:jc w:val="both"/>
            </w:pPr>
            <w:r w:rsidRPr="005C2E58">
              <w:rPr>
                <w:rFonts w:ascii="Arial" w:hAnsi="Arial" w:cs="Arial"/>
              </w:rPr>
              <w:t>►</w:t>
            </w:r>
            <w:r w:rsidRPr="005C2E58">
              <w:t> Gönüllü çalışmalar farklı insanlarla tanışmanızı ve iletişim ağınızı geliştirmenizi sağlar.  Bu iletişim ağı iş hayatında size katkı sağlayabilir.</w:t>
            </w:r>
          </w:p>
          <w:p w:rsidR="005C2E58" w:rsidRDefault="005C2E58" w:rsidP="005C2E58">
            <w:pPr>
              <w:jc w:val="both"/>
            </w:pPr>
            <w:r w:rsidRPr="005C2E58">
              <w:rPr>
                <w:rFonts w:ascii="Arial" w:hAnsi="Arial" w:cs="Arial"/>
              </w:rPr>
              <w:t>►</w:t>
            </w:r>
            <w:r w:rsidRPr="005C2E58">
              <w:t>  Bir işte çalışmanın, bir projede yer almanın ne anlama geldiğini öğrenebilirsiniz. Çalışma koşulları hakkında fikir sahibi olabilirsiniz.</w:t>
            </w:r>
          </w:p>
          <w:p w:rsidR="005C2E58" w:rsidRDefault="005C2E58" w:rsidP="005C2E58">
            <w:pPr>
              <w:jc w:val="both"/>
            </w:pPr>
            <w:r w:rsidRPr="005C2E58">
              <w:rPr>
                <w:rFonts w:ascii="Arial" w:hAnsi="Arial" w:cs="Arial"/>
              </w:rPr>
              <w:t>►</w:t>
            </w:r>
            <w:r w:rsidRPr="005C2E58">
              <w:t> Gönüllü çalışma sayesinde kendinizi keşfedebilirsiniz.  Örneğin,  ekip çalışmasına  yatkın olup olmadığınızı değerlendirebilirsiniz.</w:t>
            </w:r>
          </w:p>
          <w:p w:rsidR="00000000" w:rsidRPr="005C2E58" w:rsidRDefault="005C2E58" w:rsidP="005C2E58">
            <w:pPr>
              <w:jc w:val="both"/>
            </w:pPr>
            <w:r w:rsidRPr="005C2E58">
              <w:rPr>
                <w:rFonts w:ascii="Arial" w:hAnsi="Arial" w:cs="Arial"/>
              </w:rPr>
              <w:t>►</w:t>
            </w:r>
            <w:r w:rsidRPr="005C2E58">
              <w:t> İş hayatında bir sorunla karşılaştığınızda farklı çözüm yolları geliştirirsiniz.</w:t>
            </w:r>
            <w:r w:rsidRPr="005C2E58">
              <w:br/>
            </w:r>
            <w:r w:rsidRPr="005C2E58">
              <w:rPr>
                <w:rFonts w:ascii="Arial" w:hAnsi="Arial" w:cs="Arial"/>
              </w:rPr>
              <w:t>►</w:t>
            </w:r>
            <w:r w:rsidRPr="005C2E58">
              <w:t> Kendinizi geliştirmek için yeni fırsatlar yakalayabilirsiniz.</w:t>
            </w:r>
          </w:p>
        </w:tc>
      </w:tr>
      <w:tr w:rsidR="005C2E58" w:rsidRPr="005C2E58" w:rsidTr="005C2E58">
        <w:trPr>
          <w:tblCellSpacing w:w="22" w:type="dxa"/>
          <w:jc w:val="center"/>
        </w:trPr>
        <w:tc>
          <w:tcPr>
            <w:tcW w:w="1500" w:type="pct"/>
            <w:gridSpan w:val="2"/>
            <w:shd w:val="clear" w:color="auto" w:fill="FAFAFA"/>
            <w:hideMark/>
          </w:tcPr>
          <w:p w:rsidR="005C2E58" w:rsidRPr="005C2E58" w:rsidRDefault="005C2E58" w:rsidP="005C2E58">
            <w:pPr>
              <w:jc w:val="both"/>
              <w:rPr>
                <w:b/>
              </w:rPr>
            </w:pPr>
            <w:r w:rsidRPr="005C2E58">
              <w:rPr>
                <w:b/>
              </w:rPr>
              <w:t> </w:t>
            </w:r>
            <w:proofErr w:type="gramStart"/>
            <w:r w:rsidRPr="005C2E58">
              <w:rPr>
                <w:b/>
              </w:rPr>
              <w:t>b</w:t>
            </w:r>
            <w:proofErr w:type="gramEnd"/>
            <w:r w:rsidRPr="005C2E58">
              <w:rPr>
                <w:b/>
              </w:rPr>
              <w:t>. İş deneyimi</w:t>
            </w:r>
          </w:p>
          <w:p w:rsidR="005C2E58" w:rsidRPr="005C2E58" w:rsidRDefault="005C2E58" w:rsidP="005C2E58">
            <w:pPr>
              <w:jc w:val="both"/>
            </w:pPr>
            <w:r w:rsidRPr="005C2E58">
              <w:t>İş deneyimi hayatımız boyunca, her hangi bir zaman diliminde ve herhangi bir alanda yaptığımız tam zamanlı ya da yarı zamanlı (</w:t>
            </w:r>
            <w:proofErr w:type="spellStart"/>
            <w:r w:rsidRPr="005C2E58">
              <w:t>part</w:t>
            </w:r>
            <w:proofErr w:type="spellEnd"/>
            <w:r w:rsidRPr="005C2E58">
              <w:t xml:space="preserve"> time) çalışmalar olabilir.</w:t>
            </w:r>
            <w:r>
              <w:t xml:space="preserve"> </w:t>
            </w:r>
            <w:r w:rsidRPr="005C2E58">
              <w:t xml:space="preserve">Yaz tatillerinde yapılan sezonluk işler, bir restoranda yarı zamanlı çalışmak, bir ustanın yanında çıraklık yapmak, bilimsel bir projeye katılmak, gönüllü çalışmalar yapmak, okulunuzun kütüphanesinde ya da bilgisayar </w:t>
            </w:r>
            <w:proofErr w:type="spellStart"/>
            <w:r w:rsidRPr="005C2E58">
              <w:t>laboratuarında</w:t>
            </w:r>
            <w:proofErr w:type="spellEnd"/>
            <w:r w:rsidRPr="005C2E58">
              <w:t xml:space="preserve"> çalışmak birer iş deneyimi olarak mesleki gelişiminize ve meslek seçme sürecinize katkı sağlayabilir.</w:t>
            </w:r>
          </w:p>
          <w:p w:rsidR="00000000" w:rsidRPr="005C2E58" w:rsidRDefault="006356A1" w:rsidP="005C2E58">
            <w:pPr>
              <w:jc w:val="both"/>
            </w:pPr>
          </w:p>
        </w:tc>
      </w:tr>
      <w:tr w:rsidR="005C2E58" w:rsidRPr="005C2E58" w:rsidTr="005C2E58">
        <w:trPr>
          <w:tblCellSpacing w:w="22" w:type="dxa"/>
          <w:jc w:val="center"/>
        </w:trPr>
        <w:tc>
          <w:tcPr>
            <w:tcW w:w="2500" w:type="pct"/>
            <w:shd w:val="clear" w:color="auto" w:fill="FAFAFA"/>
            <w:hideMark/>
          </w:tcPr>
          <w:p w:rsidR="005C2E58" w:rsidRPr="005C2E58" w:rsidRDefault="005C2E58" w:rsidP="005C2E58">
            <w:pPr>
              <w:jc w:val="both"/>
              <w:rPr>
                <w:b/>
              </w:rPr>
            </w:pPr>
            <w:proofErr w:type="gramStart"/>
            <w:r w:rsidRPr="005C2E58">
              <w:rPr>
                <w:b/>
              </w:rPr>
              <w:lastRenderedPageBreak/>
              <w:t>c</w:t>
            </w:r>
            <w:proofErr w:type="gramEnd"/>
            <w:r w:rsidRPr="005C2E58">
              <w:rPr>
                <w:b/>
              </w:rPr>
              <w:t>. Transfer edilebilir beceriler</w:t>
            </w:r>
          </w:p>
          <w:p w:rsidR="00000000" w:rsidRPr="005C2E58" w:rsidRDefault="005C2E58" w:rsidP="005C2E58">
            <w:pPr>
              <w:jc w:val="both"/>
            </w:pPr>
            <w:r w:rsidRPr="005C2E58">
              <w:br/>
              <w:t>Bir alanda öğrenilen bilgi ve becerilerin başka alanlarda da kullanılabilir olmasıdır. Transfer edilebilir becerileriniz ne kadar fazla olursa okulda ve iş yaşamınızda o kadar başarılı olursunuz.  Bu beceriler çok yönlü olmanızı ve size verilen görevleri kendinize en uygun yöntemlerle yapmanızı sağlar. Sahip olduğunuz bu beceriler birçok kişinin aynı işi yaptığı bir ortamda farklı olmanızı sağlayabilir. </w:t>
            </w:r>
            <w:r w:rsidRPr="005C2E58">
              <w:br/>
            </w:r>
            <w:r w:rsidRPr="005C2E58">
              <w:br/>
              <w:t>Transfer edilebilir becerilere bazı örnekler; </w:t>
            </w:r>
          </w:p>
        </w:tc>
        <w:tc>
          <w:tcPr>
            <w:tcW w:w="3000" w:type="pct"/>
            <w:shd w:val="clear" w:color="auto" w:fill="FAFAFA"/>
            <w:vAlign w:val="center"/>
            <w:hideMark/>
          </w:tcPr>
          <w:p w:rsidR="005C2E58" w:rsidRPr="005C2E58" w:rsidRDefault="005C2E58" w:rsidP="005C2E58">
            <w:pPr>
              <w:jc w:val="both"/>
            </w:pPr>
            <w:r w:rsidRPr="005C2E58">
              <w:drawing>
                <wp:inline distT="0" distB="0" distL="0" distR="0">
                  <wp:extent cx="1905000" cy="1333500"/>
                  <wp:effectExtent l="0" t="0" r="0" b="0"/>
                  <wp:docPr id="9" name="Resim 9" descr="http://mbs.meb.gov.tr/images/yukleme/n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mbs.meb.gov.tr/images/yukleme/n7.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0" cy="1333500"/>
                          </a:xfrm>
                          <a:prstGeom prst="rect">
                            <a:avLst/>
                          </a:prstGeom>
                          <a:noFill/>
                          <a:ln>
                            <a:noFill/>
                          </a:ln>
                        </pic:spPr>
                      </pic:pic>
                    </a:graphicData>
                  </a:graphic>
                </wp:inline>
              </w:drawing>
            </w:r>
          </w:p>
        </w:tc>
      </w:tr>
      <w:tr w:rsidR="005C2E58" w:rsidRPr="005C2E58" w:rsidTr="005C2E58">
        <w:trPr>
          <w:tblCellSpacing w:w="22" w:type="dxa"/>
          <w:jc w:val="center"/>
        </w:trPr>
        <w:tc>
          <w:tcPr>
            <w:tcW w:w="1500" w:type="pct"/>
            <w:shd w:val="clear" w:color="auto" w:fill="CCCCCC"/>
            <w:hideMark/>
          </w:tcPr>
          <w:p w:rsidR="005C2E58" w:rsidRPr="005C2E58" w:rsidRDefault="005C2E58" w:rsidP="005C2E58">
            <w:pPr>
              <w:numPr>
                <w:ilvl w:val="0"/>
                <w:numId w:val="1"/>
              </w:numPr>
              <w:jc w:val="both"/>
            </w:pPr>
            <w:bookmarkStart w:id="0" w:name="_GoBack"/>
            <w:r w:rsidRPr="005C2E58">
              <w:t> Etkili dinleme</w:t>
            </w:r>
          </w:p>
          <w:p w:rsidR="005C2E58" w:rsidRPr="005C2E58" w:rsidRDefault="005C2E58" w:rsidP="005C2E58">
            <w:pPr>
              <w:numPr>
                <w:ilvl w:val="0"/>
                <w:numId w:val="1"/>
              </w:numPr>
              <w:jc w:val="both"/>
            </w:pPr>
            <w:r w:rsidRPr="005C2E58">
              <w:t> Etkili konuşma ve yazma</w:t>
            </w:r>
          </w:p>
          <w:p w:rsidR="005C2E58" w:rsidRPr="005C2E58" w:rsidRDefault="005C2E58" w:rsidP="005C2E58">
            <w:pPr>
              <w:numPr>
                <w:ilvl w:val="0"/>
                <w:numId w:val="1"/>
              </w:numPr>
              <w:jc w:val="both"/>
            </w:pPr>
            <w:r w:rsidRPr="005C2E58">
              <w:t> Düşünceleri ifade edebilme</w:t>
            </w:r>
          </w:p>
          <w:p w:rsidR="005C2E58" w:rsidRPr="005C2E58" w:rsidRDefault="005C2E58" w:rsidP="005C2E58">
            <w:pPr>
              <w:numPr>
                <w:ilvl w:val="0"/>
                <w:numId w:val="1"/>
              </w:numPr>
              <w:jc w:val="both"/>
            </w:pPr>
            <w:r w:rsidRPr="005C2E58">
              <w:t>  Grup çalışmalarını kolaylaştırma</w:t>
            </w:r>
          </w:p>
          <w:p w:rsidR="005C2E58" w:rsidRPr="005C2E58" w:rsidRDefault="005C2E58" w:rsidP="005C2E58">
            <w:pPr>
              <w:numPr>
                <w:ilvl w:val="0"/>
                <w:numId w:val="1"/>
              </w:numPr>
              <w:jc w:val="both"/>
            </w:pPr>
            <w:r w:rsidRPr="005C2E58">
              <w:t>Organize etme</w:t>
            </w:r>
          </w:p>
          <w:p w:rsidR="005C2E58" w:rsidRPr="005C2E58" w:rsidRDefault="005C2E58" w:rsidP="005C2E58">
            <w:pPr>
              <w:numPr>
                <w:ilvl w:val="0"/>
                <w:numId w:val="1"/>
              </w:numPr>
              <w:jc w:val="both"/>
            </w:pPr>
            <w:r w:rsidRPr="005C2E58">
              <w:t>  Müzakere edebilme becerisi</w:t>
            </w:r>
          </w:p>
          <w:p w:rsidR="005C2E58" w:rsidRPr="005C2E58" w:rsidRDefault="005C2E58" w:rsidP="005C2E58">
            <w:pPr>
              <w:numPr>
                <w:ilvl w:val="0"/>
                <w:numId w:val="1"/>
              </w:numPr>
              <w:jc w:val="both"/>
            </w:pPr>
            <w:r w:rsidRPr="005C2E58">
              <w:t>  Arabuluculuk</w:t>
            </w:r>
          </w:p>
          <w:p w:rsidR="005C2E58" w:rsidRPr="005C2E58" w:rsidRDefault="005C2E58" w:rsidP="005C2E58">
            <w:pPr>
              <w:numPr>
                <w:ilvl w:val="0"/>
                <w:numId w:val="1"/>
              </w:numPr>
              <w:jc w:val="both"/>
            </w:pPr>
            <w:r w:rsidRPr="005C2E58">
              <w:t>  Görüşme becerileri</w:t>
            </w:r>
          </w:p>
          <w:p w:rsidR="005C2E58" w:rsidRPr="005C2E58" w:rsidRDefault="005C2E58" w:rsidP="005C2E58">
            <w:pPr>
              <w:numPr>
                <w:ilvl w:val="0"/>
                <w:numId w:val="1"/>
              </w:numPr>
              <w:jc w:val="both"/>
            </w:pPr>
            <w:r w:rsidRPr="005C2E58">
              <w:t> Yordama () becerileri</w:t>
            </w:r>
          </w:p>
          <w:p w:rsidR="005C2E58" w:rsidRPr="005C2E58" w:rsidRDefault="005C2E58" w:rsidP="005C2E58">
            <w:pPr>
              <w:numPr>
                <w:ilvl w:val="0"/>
                <w:numId w:val="1"/>
              </w:numPr>
              <w:jc w:val="both"/>
            </w:pPr>
            <w:r w:rsidRPr="005C2E58">
              <w:t> Yeni fikirler oluşturabilme</w:t>
            </w:r>
          </w:p>
          <w:p w:rsidR="005C2E58" w:rsidRPr="005C2E58" w:rsidRDefault="005C2E58" w:rsidP="005C2E58">
            <w:pPr>
              <w:numPr>
                <w:ilvl w:val="0"/>
                <w:numId w:val="1"/>
              </w:numPr>
              <w:jc w:val="both"/>
            </w:pPr>
            <w:r w:rsidRPr="005C2E58">
              <w:t>  Sorunları tanımlayabilme</w:t>
            </w:r>
          </w:p>
          <w:p w:rsidR="00000000" w:rsidRPr="005C2E58" w:rsidRDefault="005C2E58" w:rsidP="005C2E58">
            <w:pPr>
              <w:numPr>
                <w:ilvl w:val="0"/>
                <w:numId w:val="1"/>
              </w:numPr>
              <w:jc w:val="both"/>
            </w:pPr>
            <w:r w:rsidRPr="005C2E58">
              <w:t>  Kaynakları tanımlayabilme</w:t>
            </w:r>
          </w:p>
        </w:tc>
        <w:tc>
          <w:tcPr>
            <w:tcW w:w="0" w:type="auto"/>
            <w:shd w:val="clear" w:color="auto" w:fill="CCCCCC"/>
            <w:vAlign w:val="center"/>
            <w:hideMark/>
          </w:tcPr>
          <w:p w:rsidR="005C2E58" w:rsidRPr="005C2E58" w:rsidRDefault="005C2E58" w:rsidP="005C2E58">
            <w:pPr>
              <w:numPr>
                <w:ilvl w:val="0"/>
                <w:numId w:val="2"/>
              </w:numPr>
              <w:jc w:val="both"/>
            </w:pPr>
            <w:r w:rsidRPr="005C2E58">
              <w:t> Problem çözebilme</w:t>
            </w:r>
          </w:p>
          <w:p w:rsidR="005C2E58" w:rsidRPr="005C2E58" w:rsidRDefault="005C2E58" w:rsidP="005C2E58">
            <w:pPr>
              <w:numPr>
                <w:ilvl w:val="0"/>
                <w:numId w:val="2"/>
              </w:numPr>
              <w:jc w:val="both"/>
            </w:pPr>
            <w:r w:rsidRPr="005C2E58">
              <w:t>Analiz edebilme</w:t>
            </w:r>
          </w:p>
          <w:p w:rsidR="005C2E58" w:rsidRPr="005C2E58" w:rsidRDefault="005C2E58" w:rsidP="005C2E58">
            <w:pPr>
              <w:numPr>
                <w:ilvl w:val="0"/>
                <w:numId w:val="2"/>
              </w:numPr>
              <w:jc w:val="both"/>
            </w:pPr>
            <w:r w:rsidRPr="005C2E58">
              <w:t>Strateji geliştirme</w:t>
            </w:r>
          </w:p>
          <w:p w:rsidR="005C2E58" w:rsidRPr="005C2E58" w:rsidRDefault="005C2E58" w:rsidP="005C2E58">
            <w:pPr>
              <w:numPr>
                <w:ilvl w:val="0"/>
                <w:numId w:val="2"/>
              </w:numPr>
              <w:jc w:val="both"/>
            </w:pPr>
            <w:r w:rsidRPr="005C2E58">
              <w:t> Ayrıntılarla baş edebilme</w:t>
            </w:r>
          </w:p>
          <w:p w:rsidR="005C2E58" w:rsidRPr="005C2E58" w:rsidRDefault="005C2E58" w:rsidP="005C2E58">
            <w:pPr>
              <w:numPr>
                <w:ilvl w:val="0"/>
                <w:numId w:val="2"/>
              </w:numPr>
              <w:jc w:val="both"/>
            </w:pPr>
            <w:proofErr w:type="spellStart"/>
            <w:r w:rsidRPr="005C2E58">
              <w:t>Mentörlük</w:t>
            </w:r>
            <w:proofErr w:type="spellEnd"/>
          </w:p>
          <w:p w:rsidR="005C2E58" w:rsidRPr="005C2E58" w:rsidRDefault="005C2E58" w:rsidP="005C2E58">
            <w:pPr>
              <w:numPr>
                <w:ilvl w:val="0"/>
                <w:numId w:val="2"/>
              </w:numPr>
              <w:jc w:val="both"/>
            </w:pPr>
            <w:r w:rsidRPr="005C2E58">
              <w:t> Çatışma yönetimi,</w:t>
            </w:r>
          </w:p>
          <w:p w:rsidR="005C2E58" w:rsidRPr="005C2E58" w:rsidRDefault="005C2E58" w:rsidP="005C2E58">
            <w:pPr>
              <w:numPr>
                <w:ilvl w:val="0"/>
                <w:numId w:val="2"/>
              </w:numPr>
              <w:jc w:val="both"/>
            </w:pPr>
            <w:r w:rsidRPr="005C2E58">
              <w:t> Kriz yönetimi</w:t>
            </w:r>
          </w:p>
          <w:p w:rsidR="005C2E58" w:rsidRPr="005C2E58" w:rsidRDefault="005C2E58" w:rsidP="005C2E58">
            <w:pPr>
              <w:numPr>
                <w:ilvl w:val="0"/>
                <w:numId w:val="2"/>
              </w:numPr>
              <w:jc w:val="both"/>
            </w:pPr>
            <w:r w:rsidRPr="005C2E58">
              <w:t> Karar verebilme</w:t>
            </w:r>
          </w:p>
          <w:p w:rsidR="005C2E58" w:rsidRPr="005C2E58" w:rsidRDefault="005C2E58" w:rsidP="005C2E58">
            <w:pPr>
              <w:numPr>
                <w:ilvl w:val="0"/>
                <w:numId w:val="2"/>
              </w:numPr>
              <w:jc w:val="both"/>
            </w:pPr>
            <w:r w:rsidRPr="005C2E58">
              <w:t>Değişikliklere açık olma ve destekleme.</w:t>
            </w:r>
          </w:p>
          <w:p w:rsidR="005C2E58" w:rsidRPr="005C2E58" w:rsidRDefault="005C2E58" w:rsidP="005C2E58">
            <w:pPr>
              <w:numPr>
                <w:ilvl w:val="0"/>
                <w:numId w:val="2"/>
              </w:numPr>
              <w:jc w:val="both"/>
            </w:pPr>
            <w:r w:rsidRPr="005C2E58">
              <w:t>Yabancı dil bilgisi</w:t>
            </w:r>
          </w:p>
          <w:p w:rsidR="005C2E58" w:rsidRPr="005C2E58" w:rsidRDefault="005C2E58" w:rsidP="005C2E58">
            <w:pPr>
              <w:numPr>
                <w:ilvl w:val="0"/>
                <w:numId w:val="2"/>
              </w:numPr>
              <w:jc w:val="both"/>
            </w:pPr>
            <w:r w:rsidRPr="005C2E58">
              <w:t>Matematik bilgisi</w:t>
            </w:r>
          </w:p>
          <w:p w:rsidR="005C2E58" w:rsidRPr="005C2E58" w:rsidRDefault="005C2E58" w:rsidP="005C2E58">
            <w:pPr>
              <w:numPr>
                <w:ilvl w:val="0"/>
                <w:numId w:val="2"/>
              </w:numPr>
              <w:jc w:val="both"/>
            </w:pPr>
            <w:r w:rsidRPr="005C2E58">
              <w:t xml:space="preserve">Bilgisayar </w:t>
            </w:r>
            <w:proofErr w:type="gramStart"/>
            <w:r w:rsidRPr="005C2E58">
              <w:t>okur yazarlığı</w:t>
            </w:r>
            <w:proofErr w:type="gramEnd"/>
          </w:p>
          <w:p w:rsidR="00000000" w:rsidRPr="005C2E58" w:rsidRDefault="005C2E58" w:rsidP="005C2E58">
            <w:pPr>
              <w:numPr>
                <w:ilvl w:val="0"/>
                <w:numId w:val="2"/>
              </w:numPr>
              <w:jc w:val="both"/>
            </w:pPr>
            <w:r w:rsidRPr="005C2E58">
              <w:t>İhtiyaçları tanımlayabilme</w:t>
            </w:r>
          </w:p>
        </w:tc>
      </w:tr>
      <w:bookmarkEnd w:id="0"/>
    </w:tbl>
    <w:p w:rsidR="000071F7" w:rsidRDefault="000071F7" w:rsidP="00007226">
      <w:pPr>
        <w:jc w:val="both"/>
      </w:pPr>
    </w:p>
    <w:p w:rsidR="00253F9B" w:rsidRDefault="00253F9B" w:rsidP="00007226">
      <w:pPr>
        <w:jc w:val="both"/>
      </w:pPr>
    </w:p>
    <w:p w:rsidR="00253F9B" w:rsidRPr="00007226" w:rsidRDefault="00253F9B" w:rsidP="00007226">
      <w:pPr>
        <w:jc w:val="both"/>
      </w:pPr>
      <w:r>
        <w:t>Kaynak: Ulusal Mesleki Bilgi Sistemi</w:t>
      </w:r>
      <w:r w:rsidR="00E01B5F">
        <w:t xml:space="preserve"> (mbs.meb.gov.tr)</w:t>
      </w:r>
    </w:p>
    <w:p w:rsidR="00007226" w:rsidRDefault="00007226"/>
    <w:sectPr w:rsidR="00007226" w:rsidSect="00007226">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0324FB"/>
    <w:multiLevelType w:val="multilevel"/>
    <w:tmpl w:val="DF821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6B745D"/>
    <w:multiLevelType w:val="multilevel"/>
    <w:tmpl w:val="D42AF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226"/>
    <w:rsid w:val="000071F7"/>
    <w:rsid w:val="00007226"/>
    <w:rsid w:val="00253F9B"/>
    <w:rsid w:val="005C2E58"/>
    <w:rsid w:val="006356A1"/>
    <w:rsid w:val="007E74CA"/>
    <w:rsid w:val="00826388"/>
    <w:rsid w:val="00E01B5F"/>
    <w:rsid w:val="00ED1A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071F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071F7"/>
    <w:rPr>
      <w:rFonts w:ascii="Tahoma" w:hAnsi="Tahoma" w:cs="Tahoma"/>
      <w:sz w:val="16"/>
      <w:szCs w:val="16"/>
    </w:rPr>
  </w:style>
  <w:style w:type="paragraph" w:styleId="ListeParagraf">
    <w:name w:val="List Paragraph"/>
    <w:basedOn w:val="Normal"/>
    <w:uiPriority w:val="34"/>
    <w:qFormat/>
    <w:rsid w:val="000071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071F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071F7"/>
    <w:rPr>
      <w:rFonts w:ascii="Tahoma" w:hAnsi="Tahoma" w:cs="Tahoma"/>
      <w:sz w:val="16"/>
      <w:szCs w:val="16"/>
    </w:rPr>
  </w:style>
  <w:style w:type="paragraph" w:styleId="ListeParagraf">
    <w:name w:val="List Paragraph"/>
    <w:basedOn w:val="Normal"/>
    <w:uiPriority w:val="34"/>
    <w:qFormat/>
    <w:rsid w:val="000071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442262">
      <w:bodyDiv w:val="1"/>
      <w:marLeft w:val="0"/>
      <w:marRight w:val="0"/>
      <w:marTop w:val="0"/>
      <w:marBottom w:val="0"/>
      <w:divBdr>
        <w:top w:val="none" w:sz="0" w:space="0" w:color="auto"/>
        <w:left w:val="none" w:sz="0" w:space="0" w:color="auto"/>
        <w:bottom w:val="none" w:sz="0" w:space="0" w:color="auto"/>
        <w:right w:val="none" w:sz="0" w:space="0" w:color="auto"/>
      </w:divBdr>
    </w:div>
    <w:div w:id="559248608">
      <w:bodyDiv w:val="1"/>
      <w:marLeft w:val="0"/>
      <w:marRight w:val="0"/>
      <w:marTop w:val="0"/>
      <w:marBottom w:val="0"/>
      <w:divBdr>
        <w:top w:val="none" w:sz="0" w:space="0" w:color="auto"/>
        <w:left w:val="none" w:sz="0" w:space="0" w:color="auto"/>
        <w:bottom w:val="none" w:sz="0" w:space="0" w:color="auto"/>
        <w:right w:val="none" w:sz="0" w:space="0" w:color="auto"/>
      </w:divBdr>
    </w:div>
    <w:div w:id="934558931">
      <w:bodyDiv w:val="1"/>
      <w:marLeft w:val="0"/>
      <w:marRight w:val="0"/>
      <w:marTop w:val="0"/>
      <w:marBottom w:val="0"/>
      <w:divBdr>
        <w:top w:val="none" w:sz="0" w:space="0" w:color="auto"/>
        <w:left w:val="none" w:sz="0" w:space="0" w:color="auto"/>
        <w:bottom w:val="none" w:sz="0" w:space="0" w:color="auto"/>
        <w:right w:val="none" w:sz="0" w:space="0" w:color="auto"/>
      </w:divBdr>
    </w:div>
    <w:div w:id="94492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1026</Words>
  <Characters>5849</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Rehberlik</dc:creator>
  <cp:lastModifiedBy>Rehberlik</cp:lastModifiedBy>
  <cp:revision>8</cp:revision>
  <dcterms:created xsi:type="dcterms:W3CDTF">2017-01-02T08:45:00Z</dcterms:created>
  <dcterms:modified xsi:type="dcterms:W3CDTF">2017-01-02T09:08:00Z</dcterms:modified>
</cp:coreProperties>
</file>